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59F" w:rsidRPr="00CA3F83" w:rsidRDefault="0001359F" w:rsidP="00CA3F83">
      <w:pPr>
        <w:pStyle w:val="Nagwek2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bookmarkStart w:id="0" w:name="_GoBack"/>
      <w:bookmarkEnd w:id="0"/>
      <w:r w:rsidRPr="00CA3F83">
        <w:rPr>
          <w:rFonts w:ascii="Arial" w:hAnsi="Arial" w:cs="Arial"/>
          <w:b/>
          <w:bCs/>
          <w:color w:val="auto"/>
          <w:sz w:val="28"/>
          <w:szCs w:val="28"/>
        </w:rPr>
        <w:t xml:space="preserve">Korekta wykazu z dnia 09.01.2024r. dla nieruchomości </w:t>
      </w:r>
      <w:r w:rsidR="00CA3F83" w:rsidRPr="00CA3F83">
        <w:rPr>
          <w:rFonts w:ascii="Arial" w:hAnsi="Arial" w:cs="Arial"/>
          <w:b/>
          <w:bCs/>
          <w:color w:val="auto"/>
          <w:sz w:val="28"/>
          <w:szCs w:val="28"/>
        </w:rPr>
        <w:t xml:space="preserve">położonej </w:t>
      </w:r>
      <w:r w:rsidR="00CA3F83" w:rsidRPr="00CA3F83">
        <w:rPr>
          <w:rFonts w:ascii="Arial" w:hAnsi="Arial" w:cs="Arial"/>
          <w:b/>
          <w:bCs/>
          <w:color w:val="auto"/>
          <w:sz w:val="28"/>
          <w:szCs w:val="28"/>
        </w:rPr>
        <w:br/>
        <w:t xml:space="preserve">w Radlinie </w:t>
      </w:r>
      <w:r w:rsidRPr="00CA3F83">
        <w:rPr>
          <w:rFonts w:ascii="Arial" w:hAnsi="Arial" w:cs="Arial"/>
          <w:b/>
          <w:bCs/>
          <w:color w:val="auto"/>
          <w:sz w:val="28"/>
          <w:szCs w:val="28"/>
        </w:rPr>
        <w:t xml:space="preserve">przy ul. Orkana 10 </w:t>
      </w:r>
    </w:p>
    <w:p w:rsidR="00CA3F83" w:rsidRPr="00CA3F83" w:rsidRDefault="00CA3F83" w:rsidP="00CA3F83">
      <w:pPr>
        <w:rPr>
          <w:lang w:eastAsia="pl-PL"/>
        </w:rPr>
      </w:pPr>
    </w:p>
    <w:p w:rsidR="0001359F" w:rsidRPr="000D48FE" w:rsidRDefault="0001359F" w:rsidP="0001359F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>KW 47443-W, działka 610/29</w:t>
      </w:r>
    </w:p>
    <w:p w:rsidR="0001359F" w:rsidRPr="0001359F" w:rsidRDefault="0001359F" w:rsidP="0001359F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>Powierzchnia do oddania w dzierżawę:</w:t>
      </w:r>
    </w:p>
    <w:p w:rsidR="0001359F" w:rsidRPr="000D48FE" w:rsidRDefault="0001359F" w:rsidP="0001359F">
      <w:pPr>
        <w:pStyle w:val="Tekstpodstawowy"/>
        <w:numPr>
          <w:ilvl w:val="1"/>
          <w:numId w:val="1"/>
        </w:numPr>
        <w:spacing w:after="0"/>
        <w:ind w:left="1163" w:hanging="454"/>
        <w:jc w:val="both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I Piętro: lokal o powierzchni podstawowej 15,82 m</w:t>
      </w:r>
      <w:r w:rsidRPr="000D48FE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0D48FE">
        <w:rPr>
          <w:rFonts w:ascii="Arial" w:hAnsi="Arial" w:cs="Arial"/>
          <w:sz w:val="24"/>
          <w:szCs w:val="24"/>
        </w:rPr>
        <w:t>oraz powierzchni dodatkowej 5,16 m</w:t>
      </w:r>
      <w:r w:rsidRPr="000D48FE">
        <w:rPr>
          <w:rFonts w:ascii="Arial" w:hAnsi="Arial" w:cs="Arial"/>
          <w:sz w:val="24"/>
          <w:szCs w:val="24"/>
          <w:vertAlign w:val="superscript"/>
        </w:rPr>
        <w:t>2</w:t>
      </w:r>
      <w:r w:rsidRPr="000D48FE">
        <w:rPr>
          <w:rFonts w:ascii="Arial" w:hAnsi="Arial" w:cs="Arial"/>
          <w:sz w:val="24"/>
          <w:szCs w:val="24"/>
        </w:rPr>
        <w:t>,</w:t>
      </w:r>
    </w:p>
    <w:p w:rsidR="0001359F" w:rsidRPr="000D48FE" w:rsidRDefault="0001359F" w:rsidP="0001359F">
      <w:pPr>
        <w:pStyle w:val="Tekstpodstawowy"/>
        <w:numPr>
          <w:ilvl w:val="1"/>
          <w:numId w:val="1"/>
        </w:numPr>
        <w:spacing w:after="0"/>
        <w:ind w:left="1163" w:hanging="454"/>
        <w:jc w:val="both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Piwnica: pomieszczenie o powierzchni 27,56 m</w:t>
      </w:r>
      <w:r w:rsidRPr="000D48FE">
        <w:rPr>
          <w:rFonts w:ascii="Arial" w:hAnsi="Arial" w:cs="Arial"/>
          <w:sz w:val="24"/>
          <w:szCs w:val="24"/>
          <w:vertAlign w:val="superscript"/>
        </w:rPr>
        <w:t>2</w:t>
      </w:r>
      <w:r w:rsidRPr="000D48FE">
        <w:rPr>
          <w:rFonts w:ascii="Arial" w:hAnsi="Arial" w:cs="Arial"/>
          <w:sz w:val="24"/>
          <w:szCs w:val="24"/>
        </w:rPr>
        <w:t>,</w:t>
      </w:r>
    </w:p>
    <w:p w:rsidR="0001359F" w:rsidRPr="000D48FE" w:rsidRDefault="0001359F" w:rsidP="0001359F">
      <w:pPr>
        <w:pStyle w:val="Tekstpodstawowy"/>
        <w:numPr>
          <w:ilvl w:val="1"/>
          <w:numId w:val="1"/>
        </w:numPr>
        <w:spacing w:after="0"/>
        <w:ind w:left="1163" w:hanging="454"/>
        <w:jc w:val="both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Piwnica: pomieszczenie o powierzchni 25,30  m</w:t>
      </w:r>
      <w:r w:rsidRPr="000D48FE">
        <w:rPr>
          <w:rFonts w:ascii="Arial" w:hAnsi="Arial" w:cs="Arial"/>
          <w:sz w:val="24"/>
          <w:szCs w:val="24"/>
          <w:vertAlign w:val="superscript"/>
        </w:rPr>
        <w:t>2</w:t>
      </w:r>
      <w:r w:rsidRPr="000D48FE">
        <w:rPr>
          <w:rFonts w:ascii="Arial" w:hAnsi="Arial" w:cs="Arial"/>
          <w:sz w:val="24"/>
          <w:szCs w:val="24"/>
        </w:rPr>
        <w:t>,</w:t>
      </w:r>
    </w:p>
    <w:p w:rsidR="0001359F" w:rsidRPr="000D48FE" w:rsidRDefault="0001359F" w:rsidP="0001359F">
      <w:pPr>
        <w:pStyle w:val="Tekstpodstawowy"/>
        <w:numPr>
          <w:ilvl w:val="1"/>
          <w:numId w:val="1"/>
        </w:numPr>
        <w:spacing w:after="0"/>
        <w:ind w:left="1163" w:hanging="454"/>
        <w:jc w:val="both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powierzchnie ogrodzeń i budynku oraz gruntu celem umieszczenia nośnika reklam.</w:t>
      </w:r>
    </w:p>
    <w:p w:rsidR="0001359F" w:rsidRPr="000D48FE" w:rsidRDefault="0001359F" w:rsidP="0001359F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 xml:space="preserve">Budynek podpiwniczony, 3-kondygnacyjny, 3-klatkowy w dobrym stanie technicznym wyposażony w instalacje centralnego ogrzewania, </w:t>
      </w:r>
      <w:proofErr w:type="spellStart"/>
      <w:r w:rsidRPr="000D48FE">
        <w:rPr>
          <w:rFonts w:ascii="Arial" w:hAnsi="Arial" w:cs="Arial"/>
          <w:sz w:val="24"/>
          <w:szCs w:val="24"/>
        </w:rPr>
        <w:t>wod</w:t>
      </w:r>
      <w:proofErr w:type="spellEnd"/>
      <w:r w:rsidRPr="000D48FE">
        <w:rPr>
          <w:rFonts w:ascii="Arial" w:hAnsi="Arial" w:cs="Arial"/>
          <w:sz w:val="24"/>
          <w:szCs w:val="24"/>
        </w:rPr>
        <w:t>-kan. i elektryczną.</w:t>
      </w:r>
    </w:p>
    <w:p w:rsidR="0001359F" w:rsidRPr="000D48FE" w:rsidRDefault="0001359F" w:rsidP="0001359F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Nieruchomość przeznaczona jest na działalność związaną z wykonywaniem świadczeń zdrowotnych lub inną nieuciążliwą dla pacjentów i dla personelu.</w:t>
      </w:r>
    </w:p>
    <w:p w:rsidR="0001359F" w:rsidRPr="000D48FE" w:rsidRDefault="0001359F" w:rsidP="0001359F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Termin zagospodarowania nieruchomości - po podpisaniu umowy.</w:t>
      </w:r>
    </w:p>
    <w:p w:rsidR="0001359F" w:rsidRPr="000D48FE" w:rsidRDefault="0001359F" w:rsidP="0001359F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Cena nieruchomości – nie dotyczy.</w:t>
      </w:r>
    </w:p>
    <w:p w:rsidR="0001359F" w:rsidRPr="000D48FE" w:rsidRDefault="0001359F" w:rsidP="0001359F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Wysokość stawek procentowych opłat z tytułu użytkowania wieczystego – nie dotyczy.</w:t>
      </w:r>
    </w:p>
    <w:p w:rsidR="0001359F" w:rsidRPr="000D48FE" w:rsidRDefault="0001359F" w:rsidP="0001359F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Cena wywoławcza czynszu za 1 m</w:t>
      </w:r>
      <w:r w:rsidRPr="000D48FE">
        <w:rPr>
          <w:rFonts w:ascii="Arial" w:hAnsi="Arial" w:cs="Arial"/>
          <w:sz w:val="24"/>
          <w:szCs w:val="24"/>
          <w:vertAlign w:val="superscript"/>
        </w:rPr>
        <w:t>2</w:t>
      </w:r>
      <w:r w:rsidRPr="000D48FE">
        <w:rPr>
          <w:rFonts w:ascii="Arial" w:hAnsi="Arial" w:cs="Arial"/>
          <w:sz w:val="24"/>
          <w:szCs w:val="24"/>
        </w:rPr>
        <w:t xml:space="preserve"> (plus postąpienie):</w:t>
      </w:r>
    </w:p>
    <w:p w:rsidR="0001359F" w:rsidRPr="000D48FE" w:rsidRDefault="0001359F" w:rsidP="0001359F">
      <w:pPr>
        <w:pStyle w:val="Tekstprzypisukocowego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- powierzchni podstawowej do wydzierżawienia z pkt. 2.1., związanej z wykonywaniem świadczeń zdrowotnych wynosi 14.30 zł miesięcznie + 23% VAT,</w:t>
      </w:r>
    </w:p>
    <w:p w:rsidR="0001359F" w:rsidRPr="000D48FE" w:rsidRDefault="0001359F" w:rsidP="0001359F">
      <w:pPr>
        <w:pStyle w:val="Tekstprzypisukocowego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- powierzchni podstawowej do wydzierżawienia z pkt. 2.1., nie związanej z wykonywaniem świadczeń zdrowotnych wynosi 29,75 zł miesięcznie + 23% VAT,</w:t>
      </w:r>
    </w:p>
    <w:p w:rsidR="0001359F" w:rsidRPr="000D48FE" w:rsidRDefault="0001359F" w:rsidP="0001359F">
      <w:pPr>
        <w:pStyle w:val="Tekstprzypisukocowego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- powierzchni do wydzierżawienia z pkt. 2.3. – 2.4.  wynosi 1,14 zł miesięcznie + 23% VAT</w:t>
      </w:r>
    </w:p>
    <w:p w:rsidR="0001359F" w:rsidRPr="000D48FE" w:rsidRDefault="0001359F" w:rsidP="0001359F">
      <w:pPr>
        <w:pStyle w:val="Tekstprzypisukocowego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-  powierzchni pionowej nośnika reklamowego wynosi 28,60 zł miesięcznie + 23%VAT,</w:t>
      </w:r>
    </w:p>
    <w:p w:rsidR="0001359F" w:rsidRPr="000D48FE" w:rsidRDefault="0001359F" w:rsidP="0001359F">
      <w:pPr>
        <w:pStyle w:val="Tekstprzypisukocowego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- cena powierzchni dodatkowej z pkt. 2.1. wynosi 9,15 zł miesięcznie + 23% VAT, (cena nie uwzględnia opłat za media, podatków, ubezpieczeń i opłat związanych z używaniem nieruchomości).</w:t>
      </w:r>
    </w:p>
    <w:p w:rsidR="0001359F" w:rsidRPr="000D48FE" w:rsidRDefault="0001359F" w:rsidP="0001359F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Termin wnoszenia opłat - po wystawieniu faktury za dany miesiąc.</w:t>
      </w:r>
    </w:p>
    <w:p w:rsidR="0001359F" w:rsidRPr="000D48FE" w:rsidRDefault="0001359F" w:rsidP="0001359F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01359F" w:rsidRPr="000D48FE" w:rsidRDefault="0001359F" w:rsidP="0001359F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 xml:space="preserve">Lokale i powierzchnie na nośniki reklam przeznaczone są do oddania w dzierżawę. </w:t>
      </w:r>
    </w:p>
    <w:p w:rsidR="005618AF" w:rsidRPr="00CA3F83" w:rsidRDefault="0001359F" w:rsidP="00CA3F83">
      <w:pPr>
        <w:pStyle w:val="Tekstpodstawowy"/>
        <w:numPr>
          <w:ilvl w:val="0"/>
          <w:numId w:val="1"/>
        </w:numPr>
        <w:spacing w:after="240"/>
        <w:ind w:left="714" w:hanging="357"/>
        <w:jc w:val="both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Termin do złożenia wniosku przez osoby, którym przysługuje pierwszeństwo w nabyciu nieruchomości na podstawie art. 34  ust.1 pkt 1 i 2 - nie dotyczy.</w:t>
      </w:r>
    </w:p>
    <w:sectPr w:rsidR="005618AF" w:rsidRPr="00CA3F83" w:rsidSect="00561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9138E"/>
    <w:multiLevelType w:val="multilevel"/>
    <w:tmpl w:val="0220E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9F"/>
    <w:rsid w:val="0001359F"/>
    <w:rsid w:val="001063E8"/>
    <w:rsid w:val="0018497D"/>
    <w:rsid w:val="005618AF"/>
    <w:rsid w:val="006A507C"/>
    <w:rsid w:val="00CA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38561-1765-4589-8BF9-5E0C756F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8A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35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1359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qFormat/>
    <w:rsid w:val="0001359F"/>
    <w:pPr>
      <w:spacing w:after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135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qFormat/>
    <w:rsid w:val="000135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1359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Konto Microsoft</cp:lastModifiedBy>
  <cp:revision>2</cp:revision>
  <dcterms:created xsi:type="dcterms:W3CDTF">2024-01-10T13:28:00Z</dcterms:created>
  <dcterms:modified xsi:type="dcterms:W3CDTF">2024-01-10T13:28:00Z</dcterms:modified>
</cp:coreProperties>
</file>