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94" w:rsidRPr="00F93ACC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F93ACC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KW 50425, działka 2327/58.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A0AEA" w:rsidRPr="00F93ACC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Parter: lokal użytkowy o powierzchni podstawowej </w:t>
      </w:r>
      <w:r w:rsidRPr="00F93ACC">
        <w:rPr>
          <w:rFonts w:ascii="Arial" w:hAnsi="Arial" w:cs="Arial"/>
          <w:b/>
          <w:sz w:val="28"/>
          <w:szCs w:val="28"/>
        </w:rPr>
        <w:t>42,00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F93ACC">
        <w:rPr>
          <w:rFonts w:ascii="Arial" w:hAnsi="Arial" w:cs="Arial"/>
          <w:sz w:val="28"/>
          <w:szCs w:val="28"/>
        </w:rPr>
        <w:t>,</w:t>
      </w:r>
    </w:p>
    <w:p w:rsidR="000A0AEA" w:rsidRPr="00F93ACC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ogrzewania, wod-kan. i elektryczną.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0A0AEA" w:rsidRPr="00F93ACC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  - powierzchni podstawowej do wydzierżawienia z pkt. 2.1. związanej z wykonywaniem świadczeń zdrowotnych wynosi 1</w:t>
      </w:r>
      <w:r w:rsidR="00C63832" w:rsidRPr="00F93ACC">
        <w:rPr>
          <w:rFonts w:ascii="Arial" w:hAnsi="Arial" w:cs="Arial"/>
          <w:sz w:val="28"/>
          <w:szCs w:val="28"/>
        </w:rPr>
        <w:t>4.30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0A0AEA" w:rsidRPr="00F93ACC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</w:t>
      </w:r>
      <w:r w:rsidR="00C63832" w:rsidRPr="00F93ACC">
        <w:rPr>
          <w:rFonts w:ascii="Arial" w:hAnsi="Arial" w:cs="Arial"/>
          <w:sz w:val="28"/>
          <w:szCs w:val="28"/>
        </w:rPr>
        <w:t>9,75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0A0AEA" w:rsidRPr="00F93ACC" w:rsidRDefault="000A0AEA" w:rsidP="000A0AEA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0A0AEA" w:rsidRPr="00F93ACC" w:rsidRDefault="000A0AEA" w:rsidP="000A0AEA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cena powierzchni dodatkowej z pkt. 2.1. wynosi </w:t>
      </w:r>
      <w:r w:rsidR="00C63832" w:rsidRPr="00F93ACC">
        <w:rPr>
          <w:rFonts w:ascii="Arial" w:hAnsi="Arial" w:cs="Arial"/>
          <w:sz w:val="28"/>
          <w:szCs w:val="28"/>
        </w:rPr>
        <w:t>9,15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DE4F17" w:rsidRPr="00F93ACC" w:rsidRDefault="00DE4F17" w:rsidP="00DE4F17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A0AEA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  <w:r w:rsidR="00EF248D" w:rsidRPr="00F93ACC">
        <w:rPr>
          <w:rFonts w:ascii="Arial" w:hAnsi="Arial" w:cs="Arial"/>
          <w:sz w:val="28"/>
          <w:szCs w:val="28"/>
        </w:rPr>
        <w:t xml:space="preserve">Powierzchnia lokalu </w:t>
      </w:r>
      <w:r w:rsidR="007D5403" w:rsidRPr="00F93ACC">
        <w:rPr>
          <w:rFonts w:ascii="Arial" w:hAnsi="Arial" w:cs="Arial"/>
          <w:sz w:val="28"/>
          <w:szCs w:val="28"/>
        </w:rPr>
        <w:t>wskazana w pkt. 2.1 będzie wolna</w:t>
      </w:r>
      <w:r w:rsidR="00EF248D" w:rsidRPr="00F93ACC">
        <w:rPr>
          <w:rFonts w:ascii="Arial" w:hAnsi="Arial" w:cs="Arial"/>
          <w:sz w:val="28"/>
          <w:szCs w:val="28"/>
        </w:rPr>
        <w:t xml:space="preserve"> od 01.01.2023 roku.</w:t>
      </w:r>
    </w:p>
    <w:p w:rsidR="00A94C94" w:rsidRPr="00F93ACC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F93ACC">
        <w:rPr>
          <w:rFonts w:ascii="Arial" w:hAnsi="Arial" w:cs="Arial"/>
          <w:sz w:val="28"/>
          <w:szCs w:val="28"/>
        </w:rPr>
        <w:lastRenderedPageBreak/>
        <w:t>nieruchomości                     na podstawie art. 34  ust.1 pkt 1 i 2 -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Radlin ul. Orkana 10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47443-W, działka 610/29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27,56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25,30 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podpiwniczony, 3-kondygnacyjny, 3-klatkowy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do wydzierżawienia z pkt. 2.1, 2.2 wynosi 1,</w:t>
      </w:r>
      <w:r w:rsidR="00083347" w:rsidRPr="00F93ACC">
        <w:rPr>
          <w:rFonts w:ascii="Arial" w:hAnsi="Arial" w:cs="Arial"/>
          <w:sz w:val="28"/>
          <w:szCs w:val="28"/>
        </w:rPr>
        <w:t>14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Radlin ul. Orkana 8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53001, działka 609/29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Przyziemie: pomieszczeni</w:t>
      </w:r>
      <w:r w:rsidR="00B773F1" w:rsidRPr="00F93ACC">
        <w:rPr>
          <w:rFonts w:ascii="Arial" w:hAnsi="Arial" w:cs="Arial"/>
          <w:sz w:val="28"/>
          <w:szCs w:val="28"/>
        </w:rPr>
        <w:t>e</w:t>
      </w:r>
      <w:r w:rsidRPr="00F93ACC">
        <w:rPr>
          <w:rFonts w:ascii="Arial" w:hAnsi="Arial" w:cs="Arial"/>
          <w:sz w:val="28"/>
          <w:szCs w:val="28"/>
        </w:rPr>
        <w:t xml:space="preserve"> o powierzchni </w:t>
      </w:r>
      <w:r w:rsidR="00B773F1" w:rsidRPr="00F93ACC">
        <w:rPr>
          <w:rFonts w:ascii="Arial" w:hAnsi="Arial" w:cs="Arial"/>
          <w:b/>
          <w:sz w:val="28"/>
          <w:szCs w:val="28"/>
        </w:rPr>
        <w:t>4,32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 xml:space="preserve">Przyziemie:: pomieszczenie o powierzchni </w:t>
      </w:r>
      <w:r w:rsidR="00B773F1" w:rsidRPr="00F93ACC">
        <w:rPr>
          <w:rFonts w:ascii="Arial" w:hAnsi="Arial" w:cs="Arial"/>
          <w:b/>
          <w:sz w:val="28"/>
          <w:szCs w:val="28"/>
        </w:rPr>
        <w:t>16,44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F93ACC" w:rsidRDefault="00B773F1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Przyziemie:: pomieszczenie o powierzchni </w:t>
      </w:r>
      <w:r w:rsidRPr="00F93ACC">
        <w:rPr>
          <w:rFonts w:ascii="Arial" w:hAnsi="Arial" w:cs="Arial"/>
          <w:b/>
          <w:sz w:val="28"/>
          <w:szCs w:val="28"/>
        </w:rPr>
        <w:t>13,26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F93ACC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częściowo podpiwniczony, 4-kondygnacyjny, 2-klatkowy w dobrym stanie technicznym wyposażony w i</w:t>
      </w:r>
      <w:r w:rsidR="00706EFA" w:rsidRPr="00F93ACC">
        <w:rPr>
          <w:rFonts w:ascii="Arial" w:hAnsi="Arial" w:cs="Arial"/>
          <w:sz w:val="28"/>
          <w:szCs w:val="28"/>
        </w:rPr>
        <w:t>nstalacje centralnego ogrzewania</w:t>
      </w:r>
      <w:r w:rsidRPr="00F93ACC">
        <w:rPr>
          <w:rFonts w:ascii="Arial" w:hAnsi="Arial" w:cs="Arial"/>
          <w:sz w:val="28"/>
          <w:szCs w:val="28"/>
        </w:rPr>
        <w:t>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do wydzierżawienia z pkt. 2.1, 2.2</w:t>
      </w:r>
      <w:r w:rsidR="00B773F1" w:rsidRPr="00F93ACC">
        <w:rPr>
          <w:rFonts w:ascii="Arial" w:hAnsi="Arial" w:cs="Arial"/>
          <w:sz w:val="28"/>
          <w:szCs w:val="28"/>
        </w:rPr>
        <w:t>, 2.3</w:t>
      </w:r>
      <w:r w:rsidRPr="00F93ACC">
        <w:rPr>
          <w:rFonts w:ascii="Arial" w:hAnsi="Arial" w:cs="Arial"/>
          <w:sz w:val="28"/>
          <w:szCs w:val="28"/>
        </w:rPr>
        <w:t xml:space="preserve"> wynosi 1,</w:t>
      </w:r>
      <w:r w:rsidR="00083347" w:rsidRPr="00F93ACC">
        <w:rPr>
          <w:rFonts w:ascii="Arial" w:hAnsi="Arial" w:cs="Arial"/>
          <w:sz w:val="28"/>
          <w:szCs w:val="28"/>
        </w:rPr>
        <w:t xml:space="preserve">14 </w:t>
      </w:r>
      <w:r w:rsidRPr="00F93ACC">
        <w:rPr>
          <w:rFonts w:ascii="Arial" w:hAnsi="Arial" w:cs="Arial"/>
          <w:sz w:val="28"/>
          <w:szCs w:val="28"/>
        </w:rPr>
        <w:t>zł miesięcznie + 23% VAT,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Jastrzębie Zdrój ul. Podhalańska 15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KW 15373, działka 1781/187.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2.1. Lokal o powierzchni podstawowej - 16,60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F93ACC">
        <w:rPr>
          <w:rFonts w:ascii="Arial" w:hAnsi="Arial" w:cs="Arial"/>
          <w:sz w:val="28"/>
          <w:szCs w:val="28"/>
        </w:rPr>
        <w:t>2.2. Lokal o powierzchni podstawowej - 17,28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F93ACC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F93ACC">
        <w:rPr>
          <w:rFonts w:ascii="Arial" w:hAnsi="Arial" w:cs="Arial"/>
          <w:sz w:val="28"/>
          <w:szCs w:val="28"/>
        </w:rPr>
        <w:t>2.3. Lokal o powierzchni podstawowej - 50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F93ACC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F93ACC">
        <w:rPr>
          <w:rFonts w:ascii="Arial" w:hAnsi="Arial" w:cs="Arial"/>
          <w:sz w:val="28"/>
          <w:szCs w:val="28"/>
        </w:rPr>
        <w:t>2.4. Lokal o powierzchni podstawowej - 9,36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F93ACC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</w:t>
      </w:r>
      <w:r w:rsidRPr="00F93ACC">
        <w:rPr>
          <w:rFonts w:ascii="Arial" w:hAnsi="Arial" w:cs="Arial"/>
          <w:sz w:val="28"/>
          <w:szCs w:val="28"/>
        </w:rPr>
        <w:lastRenderedPageBreak/>
        <w:t xml:space="preserve">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F93ACC">
        <w:rPr>
          <w:rFonts w:ascii="Arial" w:hAnsi="Arial" w:cs="Arial"/>
          <w:sz w:val="28"/>
          <w:szCs w:val="28"/>
        </w:rPr>
        <w:t xml:space="preserve">do wydzierżawienia z pkt. 2.1., 2.2., 2.3.,2.4., </w:t>
      </w:r>
      <w:r w:rsidRPr="00F93ACC">
        <w:rPr>
          <w:rFonts w:ascii="Arial" w:hAnsi="Arial" w:cs="Arial"/>
          <w:sz w:val="28"/>
          <w:szCs w:val="28"/>
        </w:rPr>
        <w:t xml:space="preserve">niezwiązanej </w:t>
      </w:r>
      <w:r w:rsidR="00B773F1" w:rsidRPr="00F93ACC">
        <w:rPr>
          <w:rFonts w:ascii="Arial" w:hAnsi="Arial" w:cs="Arial"/>
          <w:sz w:val="28"/>
          <w:szCs w:val="28"/>
        </w:rPr>
        <w:br/>
      </w:r>
      <w:r w:rsidRPr="00F93ACC">
        <w:rPr>
          <w:rFonts w:ascii="Arial" w:hAnsi="Arial" w:cs="Arial"/>
          <w:sz w:val="28"/>
          <w:szCs w:val="28"/>
        </w:rPr>
        <w:t>z wykonywaniem świadczeń zdrowotnych wynosi 2</w:t>
      </w:r>
      <w:r w:rsidR="00083347" w:rsidRPr="00F93ACC">
        <w:rPr>
          <w:rFonts w:ascii="Arial" w:hAnsi="Arial" w:cs="Arial"/>
          <w:sz w:val="28"/>
          <w:szCs w:val="28"/>
        </w:rPr>
        <w:t>9,75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F93ACC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Syrynia ul. Krzyżowa 9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KW 51242, działka 1221/65.</w:t>
      </w:r>
    </w:p>
    <w:p w:rsidR="0045061B" w:rsidRPr="00F93ACC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2.1</w:t>
      </w:r>
      <w:r w:rsidR="0045061B" w:rsidRPr="00F93ACC">
        <w:rPr>
          <w:rFonts w:ascii="Arial" w:hAnsi="Arial" w:cs="Arial"/>
          <w:sz w:val="28"/>
          <w:szCs w:val="28"/>
        </w:rPr>
        <w:t xml:space="preserve">. </w:t>
      </w:r>
      <w:r w:rsidR="00A94C94" w:rsidRPr="00F93ACC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F93ACC">
        <w:rPr>
          <w:rFonts w:ascii="Arial" w:hAnsi="Arial" w:cs="Arial"/>
          <w:b/>
          <w:sz w:val="28"/>
          <w:szCs w:val="28"/>
        </w:rPr>
        <w:t>500 m</w:t>
      </w:r>
      <w:r w:rsidR="00A94C94"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F93ACC">
        <w:rPr>
          <w:rFonts w:ascii="Arial" w:hAnsi="Arial" w:cs="Arial"/>
          <w:sz w:val="28"/>
          <w:szCs w:val="28"/>
        </w:rPr>
        <w:t>.</w:t>
      </w:r>
    </w:p>
    <w:p w:rsidR="00A94C94" w:rsidRPr="00F93ACC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2.2</w:t>
      </w:r>
      <w:r w:rsidR="00A94C94" w:rsidRPr="00F93ACC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F93ACC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Cena wywoławcza czynszu za 1 ar powierzchni do wydzierżawienia oraz cena wywoławcza czynszu za </w:t>
      </w:r>
      <w:r w:rsidR="0045061B" w:rsidRPr="00F93ACC">
        <w:rPr>
          <w:rFonts w:ascii="Arial" w:hAnsi="Arial" w:cs="Arial"/>
          <w:sz w:val="28"/>
          <w:szCs w:val="28"/>
        </w:rPr>
        <w:br/>
      </w:r>
      <w:r w:rsidRPr="00F93ACC">
        <w:rPr>
          <w:rFonts w:ascii="Arial" w:hAnsi="Arial" w:cs="Arial"/>
          <w:sz w:val="28"/>
          <w:szCs w:val="28"/>
        </w:rPr>
        <w:t>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</w:t>
      </w:r>
      <w:r w:rsidR="0045061B" w:rsidRPr="00F93ACC">
        <w:rPr>
          <w:rFonts w:ascii="Arial" w:hAnsi="Arial" w:cs="Arial"/>
          <w:sz w:val="28"/>
          <w:szCs w:val="28"/>
        </w:rPr>
        <w:t xml:space="preserve">powierzchni </w:t>
      </w:r>
      <w:r w:rsidRPr="00F93ACC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F93ACC">
        <w:rPr>
          <w:rFonts w:ascii="Arial" w:hAnsi="Arial" w:cs="Arial"/>
          <w:sz w:val="28"/>
          <w:szCs w:val="28"/>
        </w:rPr>
        <w:t xml:space="preserve">114,40 </w:t>
      </w:r>
      <w:r w:rsidRPr="00F93ACC">
        <w:rPr>
          <w:rFonts w:ascii="Arial" w:hAnsi="Arial" w:cs="Arial"/>
          <w:sz w:val="28"/>
          <w:szCs w:val="28"/>
        </w:rPr>
        <w:t>zł  rocznie + 23% 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B773F1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 </w:t>
      </w:r>
    </w:p>
    <w:p w:rsidR="00A94C94" w:rsidRPr="00F93ACC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F93ACC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</w:t>
      </w:r>
      <w:r w:rsidR="0045061B" w:rsidRPr="00F93ACC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F93ACC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XXX lecia 60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Lokale i 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46930, działka 1789/138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  <w:r w:rsidRPr="00F93ACC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F93ACC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podpiwniczony, 2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  <w:bookmarkStart w:id="0" w:name="_GoBack"/>
      <w:bookmarkEnd w:id="0"/>
    </w:p>
    <w:p w:rsidR="00A94C94" w:rsidRPr="00F93ACC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</w:t>
      </w:r>
      <w:r w:rsidRPr="00F93ACC">
        <w:rPr>
          <w:rFonts w:ascii="Arial" w:hAnsi="Arial" w:cs="Arial"/>
          <w:sz w:val="28"/>
          <w:szCs w:val="28"/>
        </w:rPr>
        <w:lastRenderedPageBreak/>
        <w:t>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KW 469929, działka 1891/138.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częściowo podpiwniczony, 3 – kondygnacyjny, 1 – klatkowy w dobrym stanie technicznym wyposażony w 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(cena nie uwzględnia opłat za media, podatków, ubezpieczeń i opłat związanych z używaniem nieruchomości).  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41032, działka 3025/283.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Budynek częściowo podpiwniczony, 3 – kondygnacyjny, 2 – klatkowy w dobrym stanie technicznym wyposażony  w 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Wodzisław Śląski, ul. Chrobrego 110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51342, działka 270.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F93ACC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51290, działka 1018/219.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14301, działka 3309/34.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F93ACC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F93ACC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59315, działka 3308/35.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4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14301, działka 3309/34.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>Budynek 2– kondygnacyjny, 1 – klatkowy w dobrym stanie technicznym wyposażony w 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F93ACC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Gołkowice ul. Strażacka 1</w:t>
      </w:r>
    </w:p>
    <w:p w:rsidR="00A94C94" w:rsidRPr="00F93ACC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51609, działka 1644/127.</w:t>
      </w:r>
    </w:p>
    <w:p w:rsidR="00A94C94" w:rsidRPr="00F93ACC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7,</w:t>
      </w:r>
      <w:r w:rsidR="003908BB" w:rsidRPr="00F93ACC">
        <w:rPr>
          <w:rFonts w:ascii="Arial" w:hAnsi="Arial" w:cs="Arial"/>
          <w:b/>
          <w:sz w:val="28"/>
          <w:szCs w:val="28"/>
        </w:rPr>
        <w:t>22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F93ACC">
        <w:rPr>
          <w:rFonts w:ascii="Arial" w:hAnsi="Arial" w:cs="Arial"/>
          <w:b/>
          <w:sz w:val="28"/>
          <w:szCs w:val="28"/>
        </w:rPr>
        <w:t>7,87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0A2752" w:rsidRPr="00F93ACC" w:rsidRDefault="000A2752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7,37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B773F1" w:rsidRPr="00F93ACC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F93ACC">
        <w:rPr>
          <w:rFonts w:ascii="Arial" w:hAnsi="Arial" w:cs="Arial"/>
          <w:b/>
          <w:sz w:val="28"/>
          <w:szCs w:val="28"/>
        </w:rPr>
        <w:t>15,03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F93ACC">
        <w:rPr>
          <w:rFonts w:ascii="Arial" w:hAnsi="Arial" w:cs="Arial"/>
          <w:b/>
          <w:sz w:val="28"/>
          <w:szCs w:val="28"/>
        </w:rPr>
        <w:t>21,43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F93ACC">
        <w:rPr>
          <w:rFonts w:ascii="Arial" w:hAnsi="Arial" w:cs="Arial"/>
          <w:b/>
          <w:sz w:val="28"/>
          <w:szCs w:val="28"/>
        </w:rPr>
        <w:t>25,50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41,32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10,77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5,89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14,25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23,58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3908BB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F93ACC">
        <w:rPr>
          <w:rFonts w:ascii="Arial" w:hAnsi="Arial" w:cs="Arial"/>
          <w:b/>
          <w:sz w:val="28"/>
          <w:szCs w:val="28"/>
        </w:rPr>
        <w:t>5,61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B773F1" w:rsidRPr="00F93ACC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16,98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częściowo podpiwniczony, 2 – kondygnacyjny, 1 – klatkowy w dobrym stanie technicznym wyposażony  w 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F93ACC" w:rsidRDefault="003908BB" w:rsidP="003908BB">
      <w:pPr>
        <w:pStyle w:val="Tekstprzypisukocowego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08BB" w:rsidRPr="00F93ACC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do wy</w:t>
      </w:r>
      <w:r w:rsidR="00C63832" w:rsidRPr="00F93ACC">
        <w:rPr>
          <w:rFonts w:ascii="Arial" w:hAnsi="Arial" w:cs="Arial"/>
          <w:sz w:val="28"/>
          <w:szCs w:val="28"/>
        </w:rPr>
        <w:t>dzierżawienia z pkt. 2.2</w:t>
      </w:r>
      <w:r w:rsidRPr="00F93ACC">
        <w:rPr>
          <w:rFonts w:ascii="Arial" w:hAnsi="Arial" w:cs="Arial"/>
          <w:sz w:val="28"/>
          <w:szCs w:val="28"/>
        </w:rPr>
        <w:t>. – 2.</w:t>
      </w:r>
      <w:r w:rsidR="000A2752" w:rsidRPr="00F93ACC">
        <w:rPr>
          <w:rFonts w:ascii="Arial" w:hAnsi="Arial" w:cs="Arial"/>
          <w:sz w:val="28"/>
          <w:szCs w:val="28"/>
        </w:rPr>
        <w:t>14</w:t>
      </w:r>
      <w:r w:rsidRPr="00F93ACC">
        <w:rPr>
          <w:rFonts w:ascii="Arial" w:hAnsi="Arial" w:cs="Arial"/>
          <w:sz w:val="28"/>
          <w:szCs w:val="28"/>
        </w:rPr>
        <w:t>.  wynosi 1,</w:t>
      </w:r>
      <w:r w:rsidR="00C63832" w:rsidRPr="00F93ACC">
        <w:rPr>
          <w:rFonts w:ascii="Arial" w:hAnsi="Arial" w:cs="Arial"/>
          <w:sz w:val="28"/>
          <w:szCs w:val="28"/>
        </w:rPr>
        <w:t>14</w:t>
      </w:r>
      <w:r w:rsidRPr="00F93ACC">
        <w:rPr>
          <w:rFonts w:ascii="Arial" w:hAnsi="Arial" w:cs="Arial"/>
          <w:sz w:val="28"/>
          <w:szCs w:val="28"/>
        </w:rPr>
        <w:t xml:space="preserve"> zł miesięcznie + 23% VAT</w:t>
      </w:r>
    </w:p>
    <w:p w:rsidR="003908BB" w:rsidRPr="00F93ACC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F93ACC">
        <w:rPr>
          <w:rFonts w:ascii="Arial" w:hAnsi="Arial" w:cs="Arial"/>
          <w:sz w:val="28"/>
          <w:szCs w:val="28"/>
        </w:rPr>
        <w:t>28,60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F93ACC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3908BB" w:rsidRPr="00F93ACC" w:rsidRDefault="003908BB" w:rsidP="003908B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F93ACC">
        <w:rPr>
          <w:rFonts w:ascii="Arial" w:hAnsi="Arial" w:cs="Arial"/>
          <w:b/>
          <w:sz w:val="28"/>
          <w:szCs w:val="28"/>
        </w:rPr>
        <w:t>33,21</w:t>
      </w:r>
      <w:r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b/>
          <w:sz w:val="28"/>
          <w:szCs w:val="28"/>
        </w:rPr>
        <w:t>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F93ACC">
        <w:rPr>
          <w:rFonts w:ascii="Arial" w:hAnsi="Arial" w:cs="Arial"/>
          <w:sz w:val="28"/>
          <w:szCs w:val="28"/>
        </w:rPr>
        <w:t xml:space="preserve">oraz </w:t>
      </w:r>
      <w:r w:rsidRPr="00F93ACC">
        <w:rPr>
          <w:rFonts w:ascii="Arial" w:hAnsi="Arial" w:cs="Arial"/>
          <w:b/>
          <w:sz w:val="28"/>
          <w:szCs w:val="28"/>
        </w:rPr>
        <w:t>20,78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F93ACC">
        <w:rPr>
          <w:rFonts w:ascii="Arial" w:hAnsi="Arial" w:cs="Arial"/>
          <w:b/>
          <w:sz w:val="28"/>
          <w:szCs w:val="28"/>
        </w:rPr>
        <w:t>12,56</w:t>
      </w:r>
      <w:r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b/>
          <w:sz w:val="28"/>
          <w:szCs w:val="28"/>
        </w:rPr>
        <w:t>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F93ACC">
        <w:rPr>
          <w:rFonts w:ascii="Arial" w:hAnsi="Arial" w:cs="Arial"/>
          <w:sz w:val="28"/>
          <w:szCs w:val="28"/>
        </w:rPr>
        <w:t xml:space="preserve">oraz </w:t>
      </w:r>
      <w:r w:rsidRPr="00F93ACC">
        <w:rPr>
          <w:rFonts w:ascii="Arial" w:hAnsi="Arial" w:cs="Arial"/>
          <w:b/>
          <w:sz w:val="28"/>
          <w:szCs w:val="28"/>
        </w:rPr>
        <w:t>7,86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F93ACC">
        <w:rPr>
          <w:rFonts w:ascii="Arial" w:hAnsi="Arial" w:cs="Arial"/>
          <w:b/>
          <w:sz w:val="28"/>
          <w:szCs w:val="28"/>
        </w:rPr>
        <w:t>54,68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F93ACC">
        <w:rPr>
          <w:rFonts w:ascii="Arial" w:hAnsi="Arial" w:cs="Arial"/>
          <w:sz w:val="28"/>
          <w:szCs w:val="28"/>
        </w:rPr>
        <w:t xml:space="preserve">oraz </w:t>
      </w:r>
      <w:r w:rsidRPr="00F93ACC">
        <w:rPr>
          <w:rFonts w:ascii="Arial" w:hAnsi="Arial" w:cs="Arial"/>
          <w:b/>
          <w:sz w:val="28"/>
          <w:szCs w:val="28"/>
        </w:rPr>
        <w:t>56,56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7,38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23,63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18,40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24,94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22,50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148,89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Grunt o powierzchni </w:t>
      </w:r>
      <w:r w:rsidRPr="00F93ACC">
        <w:rPr>
          <w:rFonts w:ascii="Arial" w:hAnsi="Arial" w:cs="Arial"/>
          <w:b/>
          <w:sz w:val="28"/>
          <w:szCs w:val="28"/>
        </w:rPr>
        <w:t>962,43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F93ACC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 xml:space="preserve">  - powierzchni podstawowej do wydzierżawienia z pkt. 2.1.,2.2, 2.3.,  związanej z wykonywaniem</w:t>
      </w:r>
      <w:r w:rsidR="00C63832" w:rsidRPr="00F93ACC">
        <w:rPr>
          <w:rFonts w:ascii="Arial" w:hAnsi="Arial" w:cs="Arial"/>
          <w:sz w:val="28"/>
          <w:szCs w:val="28"/>
        </w:rPr>
        <w:t xml:space="preserve"> świadczeń zdrowotnych wynosi 14,30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F93ACC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F93ACC">
        <w:rPr>
          <w:rFonts w:ascii="Arial" w:hAnsi="Arial" w:cs="Arial"/>
          <w:sz w:val="28"/>
          <w:szCs w:val="28"/>
        </w:rPr>
        <w:t>29,75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F93ACC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F93ACC">
        <w:rPr>
          <w:rFonts w:ascii="Arial" w:hAnsi="Arial" w:cs="Arial"/>
          <w:sz w:val="28"/>
          <w:szCs w:val="28"/>
        </w:rPr>
        <w:t>9</w:t>
      </w:r>
      <w:r w:rsidRPr="00F93ACC">
        <w:rPr>
          <w:rFonts w:ascii="Arial" w:hAnsi="Arial" w:cs="Arial"/>
          <w:sz w:val="28"/>
          <w:szCs w:val="28"/>
        </w:rPr>
        <w:t>.  wynosi 1,</w:t>
      </w:r>
      <w:r w:rsidR="00C63832" w:rsidRPr="00F93ACC">
        <w:rPr>
          <w:rFonts w:ascii="Arial" w:hAnsi="Arial" w:cs="Arial"/>
          <w:sz w:val="28"/>
          <w:szCs w:val="28"/>
        </w:rPr>
        <w:t>14</w:t>
      </w:r>
      <w:r w:rsidRPr="00F93ACC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F93ACC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F93ACC">
        <w:rPr>
          <w:rFonts w:ascii="Arial" w:hAnsi="Arial" w:cs="Arial"/>
          <w:sz w:val="28"/>
          <w:szCs w:val="28"/>
        </w:rPr>
        <w:t>28,60</w:t>
      </w:r>
      <w:r w:rsidRPr="00F93ACC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F93ACC">
        <w:rPr>
          <w:rFonts w:ascii="Arial" w:hAnsi="Arial" w:cs="Arial"/>
          <w:sz w:val="28"/>
          <w:szCs w:val="28"/>
        </w:rPr>
        <w:t>z pkt. 2.1.,2.2, 2.3.,  wynosi 9,15</w:t>
      </w:r>
      <w:r w:rsidRPr="00F93ACC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F93ACC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D1610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Lubomia ul. Parkowa 2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51697, działka 1481/92.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:</w:t>
      </w:r>
    </w:p>
    <w:p w:rsidR="00A94C94" w:rsidRPr="00F93ACC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F93ACC">
        <w:rPr>
          <w:rFonts w:ascii="Arial" w:hAnsi="Arial" w:cs="Arial"/>
          <w:sz w:val="28"/>
          <w:szCs w:val="28"/>
        </w:rPr>
        <w:t>28,60</w:t>
      </w:r>
      <w:r w:rsidRPr="00F93ACC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Powierzchnie na nośniki reklam przeznaczone są do oddania w dzierżawę.</w:t>
      </w:r>
    </w:p>
    <w:p w:rsidR="00A94C94" w:rsidRPr="00F93ACC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Marklowice ul. Zana 3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25343, działka 567/30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lastRenderedPageBreak/>
        <w:t>- powierzchni pionowej nośnika reklamowego wynosi 2</w:t>
      </w:r>
      <w:r w:rsidR="00C63832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</w:t>
      </w:r>
    </w:p>
    <w:p w:rsidR="00A94C94" w:rsidRPr="00F93ACC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F93ACC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Rogów ul. Parkowa 10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51207, działka 204/30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F93ACC">
        <w:rPr>
          <w:rFonts w:ascii="Arial" w:hAnsi="Arial" w:cs="Arial"/>
          <w:sz w:val="28"/>
          <w:szCs w:val="28"/>
        </w:rPr>
        <w:lastRenderedPageBreak/>
        <w:t>w instalacje centralnego ogrzewania, wod-kan. i elektryczną.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F93ACC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F93ACC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F93ACC">
        <w:rPr>
          <w:rFonts w:ascii="Arial" w:hAnsi="Arial" w:cs="Arial"/>
          <w:sz w:val="28"/>
          <w:szCs w:val="28"/>
        </w:rPr>
        <w:t xml:space="preserve"> </w:t>
      </w:r>
      <w:r w:rsidRPr="00F93ACC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F93ACC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F93ACC">
        <w:rPr>
          <w:rFonts w:ascii="Arial" w:hAnsi="Arial" w:cs="Arial"/>
          <w:sz w:val="28"/>
          <w:szCs w:val="28"/>
        </w:rPr>
        <w:lastRenderedPageBreak/>
        <w:t>nieruchomości na podstawie art. 34 ust. 1 pkt 1 i 2 – nie dotyczy.</w:t>
      </w: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Skrzyszów ul. Wyzwolenia 10</w:t>
      </w:r>
    </w:p>
    <w:p w:rsidR="00A94C94" w:rsidRPr="00F93ACC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51208, działka 1485/153.</w:t>
      </w:r>
    </w:p>
    <w:p w:rsidR="00A94C94" w:rsidRPr="00F93ACC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F93ACC" w:rsidRDefault="00A94C94" w:rsidP="00A94C94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37,78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18,40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23,63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5,62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13,78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9,38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F93ACC">
        <w:rPr>
          <w:rFonts w:ascii="Arial" w:hAnsi="Arial" w:cs="Arial"/>
          <w:b/>
          <w:sz w:val="28"/>
          <w:szCs w:val="28"/>
        </w:rPr>
        <w:t>5,73</w:t>
      </w:r>
      <w:r w:rsidRPr="00F93ACC">
        <w:rPr>
          <w:rFonts w:ascii="Arial" w:hAnsi="Arial" w:cs="Arial"/>
          <w:b/>
          <w:sz w:val="28"/>
          <w:szCs w:val="28"/>
        </w:rPr>
        <w:t xml:space="preserve">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C63832" w:rsidRPr="00F93ACC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Piwnica: pomieszczenie o powierzchni </w:t>
      </w:r>
      <w:r w:rsidRPr="00F93ACC">
        <w:rPr>
          <w:rFonts w:ascii="Arial" w:hAnsi="Arial" w:cs="Arial"/>
          <w:b/>
          <w:sz w:val="28"/>
          <w:szCs w:val="28"/>
        </w:rPr>
        <w:t>16,90 m</w:t>
      </w:r>
      <w:r w:rsidRPr="00F93ACC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>,</w:t>
      </w:r>
    </w:p>
    <w:p w:rsidR="00A94C94" w:rsidRPr="00F93ACC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m</w:t>
      </w:r>
      <w:r w:rsidRPr="00F93ACC">
        <w:rPr>
          <w:rFonts w:ascii="Arial" w:hAnsi="Arial" w:cs="Arial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F93ACC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do wydzierżawienia z pkt. 2.2. – 2.9.  wynosi 1,14 zł miesięcznie + 23% VAT</w:t>
      </w:r>
    </w:p>
    <w:p w:rsidR="00C63832" w:rsidRPr="00F93ACC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F93ACC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F93ACC">
        <w:rPr>
          <w:rFonts w:ascii="Arial" w:hAnsi="Arial" w:cs="Arial"/>
          <w:sz w:val="28"/>
          <w:szCs w:val="28"/>
        </w:rPr>
        <w:lastRenderedPageBreak/>
        <w:t>nieruchomości na podstawie art. 34 ust. 1 pkt 1 i 2 – nie dotyczy.</w:t>
      </w:r>
    </w:p>
    <w:p w:rsidR="00C63832" w:rsidRPr="00F93ACC" w:rsidRDefault="00C63832" w:rsidP="00C63832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F93ACC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 ul. 26 Marca 51</w:t>
      </w:r>
    </w:p>
    <w:p w:rsidR="00A94C94" w:rsidRPr="00F93ACC" w:rsidRDefault="00A94C94" w:rsidP="00A94C94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sz w:val="28"/>
          <w:szCs w:val="28"/>
        </w:rPr>
        <w:t>KW 51083, działka 2520/145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F93ACC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0901" w:rsidRPr="00F93ACC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0901" w:rsidRPr="00F93ACC" w:rsidRDefault="00CF0901" w:rsidP="00CF090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nieruchomości – nie dotyczy.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F93ACC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F93ACC">
        <w:rPr>
          <w:rFonts w:ascii="Arial" w:hAnsi="Arial" w:cs="Arial"/>
          <w:sz w:val="28"/>
          <w:szCs w:val="28"/>
        </w:rPr>
        <w:t xml:space="preserve"> (plus postąpienie):</w:t>
      </w:r>
    </w:p>
    <w:p w:rsidR="00CF0901" w:rsidRPr="00F93ACC" w:rsidRDefault="00CF0901" w:rsidP="00CF0901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F93ACC">
        <w:rPr>
          <w:rFonts w:ascii="Arial" w:hAnsi="Arial" w:cs="Arial"/>
          <w:sz w:val="28"/>
          <w:szCs w:val="28"/>
        </w:rPr>
        <w:t>8,60</w:t>
      </w:r>
      <w:r w:rsidRPr="00F93ACC">
        <w:rPr>
          <w:rFonts w:ascii="Arial" w:hAnsi="Arial" w:cs="Arial"/>
          <w:sz w:val="28"/>
          <w:szCs w:val="28"/>
        </w:rPr>
        <w:t xml:space="preserve"> zł miesięcznie + 23%VAT.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0901" w:rsidRPr="00F93ACC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 xml:space="preserve">Termin do złożenia wniosku przez osoby, </w:t>
      </w:r>
      <w:r w:rsidRPr="00F93ACC">
        <w:rPr>
          <w:rFonts w:ascii="Arial" w:hAnsi="Arial" w:cs="Arial"/>
          <w:sz w:val="28"/>
          <w:szCs w:val="28"/>
        </w:rPr>
        <w:lastRenderedPageBreak/>
        <w:t>którym przysługuje pierwszeństwo w nabyciu nieruchomości                      na podstawie art. 34 ust. 1 pkt 1 i 2 – nie dotyczy.</w:t>
      </w:r>
    </w:p>
    <w:p w:rsidR="00A94C94" w:rsidRPr="00F93ACC" w:rsidRDefault="00A94C94" w:rsidP="00A94C94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F93ACC">
        <w:rPr>
          <w:rFonts w:ascii="Arial" w:hAnsi="Arial" w:cs="Arial"/>
          <w:sz w:val="28"/>
          <w:szCs w:val="28"/>
        </w:rPr>
        <w:t>Wodzisław Śląski, 2</w:t>
      </w:r>
      <w:r w:rsidR="00C63832" w:rsidRPr="00F93ACC">
        <w:rPr>
          <w:rFonts w:ascii="Arial" w:hAnsi="Arial" w:cs="Arial"/>
          <w:sz w:val="28"/>
          <w:szCs w:val="28"/>
        </w:rPr>
        <w:t>1.02</w:t>
      </w:r>
      <w:r w:rsidRPr="00F93ACC">
        <w:rPr>
          <w:rFonts w:ascii="Arial" w:hAnsi="Arial" w:cs="Arial"/>
          <w:sz w:val="28"/>
          <w:szCs w:val="28"/>
        </w:rPr>
        <w:t>.202</w:t>
      </w:r>
      <w:r w:rsidR="00C63832" w:rsidRPr="00F93ACC">
        <w:rPr>
          <w:rFonts w:ascii="Arial" w:hAnsi="Arial" w:cs="Arial"/>
          <w:sz w:val="28"/>
          <w:szCs w:val="28"/>
        </w:rPr>
        <w:t>3</w:t>
      </w:r>
      <w:r w:rsidRPr="00F93ACC">
        <w:rPr>
          <w:rFonts w:ascii="Arial" w:hAnsi="Arial" w:cs="Arial"/>
          <w:sz w:val="28"/>
          <w:szCs w:val="28"/>
        </w:rPr>
        <w:t xml:space="preserve"> r.</w:t>
      </w:r>
    </w:p>
    <w:p w:rsidR="00A94C94" w:rsidRPr="00F93ACC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893458" w:rsidRPr="00F93ACC" w:rsidRDefault="00893458">
      <w:pPr>
        <w:rPr>
          <w:rFonts w:ascii="Arial" w:hAnsi="Arial" w:cs="Arial"/>
          <w:sz w:val="28"/>
          <w:szCs w:val="28"/>
        </w:rPr>
      </w:pPr>
    </w:p>
    <w:sectPr w:rsidR="00893458" w:rsidRPr="00F93ACC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D9" w:rsidRDefault="001C5CD9" w:rsidP="00266568">
      <w:pPr>
        <w:spacing w:after="0" w:line="240" w:lineRule="auto"/>
      </w:pPr>
      <w:r>
        <w:separator/>
      </w:r>
    </w:p>
  </w:endnote>
  <w:endnote w:type="continuationSeparator" w:id="0">
    <w:p w:rsidR="001C5CD9" w:rsidRDefault="001C5CD9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7" w:rsidRDefault="00961282" w:rsidP="00083347">
    <w:pPr>
      <w:pStyle w:val="Stopka"/>
      <w:jc w:val="center"/>
    </w:pPr>
    <w:r>
      <w:rPr>
        <w:noProof/>
      </w:rPr>
      <w:fldChar w:fldCharType="begin"/>
    </w:r>
    <w:r w:rsidR="00083347">
      <w:rPr>
        <w:noProof/>
      </w:rPr>
      <w:instrText xml:space="preserve"> PAGE  \* MERGEFORMAT </w:instrText>
    </w:r>
    <w:r>
      <w:rPr>
        <w:noProof/>
      </w:rPr>
      <w:fldChar w:fldCharType="separate"/>
    </w:r>
    <w:r w:rsidR="001C5CD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D9" w:rsidRDefault="001C5CD9" w:rsidP="00266568">
      <w:pPr>
        <w:spacing w:after="0" w:line="240" w:lineRule="auto"/>
      </w:pPr>
      <w:r>
        <w:separator/>
      </w:r>
    </w:p>
  </w:footnote>
  <w:footnote w:type="continuationSeparator" w:id="0">
    <w:p w:rsidR="001C5CD9" w:rsidRDefault="001C5CD9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1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2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5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17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0"/>
  </w:num>
  <w:num w:numId="18">
    <w:abstractNumId w:val="6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94"/>
    <w:rsid w:val="0001142C"/>
    <w:rsid w:val="00083347"/>
    <w:rsid w:val="000A0415"/>
    <w:rsid w:val="000A0AEA"/>
    <w:rsid w:val="000A2752"/>
    <w:rsid w:val="000B798A"/>
    <w:rsid w:val="001C5CD9"/>
    <w:rsid w:val="00266568"/>
    <w:rsid w:val="00310773"/>
    <w:rsid w:val="00312F95"/>
    <w:rsid w:val="003908BB"/>
    <w:rsid w:val="003C7EF5"/>
    <w:rsid w:val="003E7E9D"/>
    <w:rsid w:val="00422CE5"/>
    <w:rsid w:val="0045061B"/>
    <w:rsid w:val="006F3323"/>
    <w:rsid w:val="00706EFA"/>
    <w:rsid w:val="00746E03"/>
    <w:rsid w:val="007D5403"/>
    <w:rsid w:val="00893458"/>
    <w:rsid w:val="009209CD"/>
    <w:rsid w:val="00961282"/>
    <w:rsid w:val="009A4606"/>
    <w:rsid w:val="009E554B"/>
    <w:rsid w:val="00A94C94"/>
    <w:rsid w:val="00B2451E"/>
    <w:rsid w:val="00B67E59"/>
    <w:rsid w:val="00B773F1"/>
    <w:rsid w:val="00C63832"/>
    <w:rsid w:val="00CD4D15"/>
    <w:rsid w:val="00CF0901"/>
    <w:rsid w:val="00D16104"/>
    <w:rsid w:val="00DB6704"/>
    <w:rsid w:val="00DC03A8"/>
    <w:rsid w:val="00DE4F17"/>
    <w:rsid w:val="00EB7412"/>
    <w:rsid w:val="00EF248D"/>
    <w:rsid w:val="00F25D30"/>
    <w:rsid w:val="00F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4844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2023-02-21T11:18:00Z</cp:lastPrinted>
  <dcterms:created xsi:type="dcterms:W3CDTF">2023-02-21T11:40:00Z</dcterms:created>
  <dcterms:modified xsi:type="dcterms:W3CDTF">2023-02-21T11:40:00Z</dcterms:modified>
</cp:coreProperties>
</file>